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3D4B" w14:textId="2801A446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C97995" w:rsidRPr="00C97995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287D54">
        <w:rPr>
          <w:rFonts w:ascii="Calibri" w:hAnsi="Calibri" w:cs="Calibri"/>
          <w:b/>
          <w:bCs/>
          <w:color w:val="000000"/>
        </w:rPr>
        <w:t>175/2020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220D52FC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87D54">
        <w:rPr>
          <w:rFonts w:ascii="Calibri" w:hAnsi="Calibri" w:cs="Calibri"/>
          <w:color w:val="000000"/>
        </w:rPr>
        <w:t>ECO FARMAS COMÉRCIO DE MEDICAMENTOS LTDA</w:t>
      </w:r>
    </w:p>
    <w:p w14:paraId="577DB019" w14:textId="3B780D1A" w:rsidR="00C97995" w:rsidRPr="00C97995" w:rsidRDefault="00B43151" w:rsidP="00C97995">
      <w:pPr>
        <w:pStyle w:val="Norma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287D54">
        <w:rPr>
          <w:rFonts w:ascii="Calibri" w:hAnsi="Calibri" w:cs="Calibri"/>
          <w:color w:val="000000"/>
        </w:rPr>
        <w:t>90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9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115"/>
        <w:gridCol w:w="946"/>
        <w:gridCol w:w="1454"/>
        <w:gridCol w:w="1251"/>
        <w:gridCol w:w="1222"/>
      </w:tblGrid>
      <w:tr w:rsidR="00287D54" w14:paraId="38CA918F" w14:textId="77777777" w:rsidTr="00287D54">
        <w:trPr>
          <w:trHeight w:val="877"/>
        </w:trPr>
        <w:tc>
          <w:tcPr>
            <w:tcW w:w="718" w:type="dxa"/>
          </w:tcPr>
          <w:p w14:paraId="6EE5A8B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B856956" w14:textId="77777777" w:rsidR="00287D54" w:rsidRDefault="00287D54" w:rsidP="0068499D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LOTE</w:t>
            </w:r>
          </w:p>
        </w:tc>
        <w:tc>
          <w:tcPr>
            <w:tcW w:w="4115" w:type="dxa"/>
          </w:tcPr>
          <w:p w14:paraId="4826FCC1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1ABB6357" w14:textId="77777777" w:rsidR="00287D54" w:rsidRDefault="00287D54" w:rsidP="0068499D">
            <w:pPr>
              <w:pStyle w:val="TableParagraph"/>
              <w:ind w:left="1460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946" w:type="dxa"/>
          </w:tcPr>
          <w:p w14:paraId="21DEB150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77450015" w14:textId="77777777" w:rsidR="00287D54" w:rsidRDefault="00287D54" w:rsidP="0068499D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54" w:type="dxa"/>
          </w:tcPr>
          <w:p w14:paraId="2D212469" w14:textId="77777777" w:rsidR="00287D54" w:rsidRDefault="00287D54" w:rsidP="0068499D">
            <w:pPr>
              <w:pStyle w:val="TableParagraph"/>
              <w:spacing w:before="11"/>
              <w:rPr>
                <w:sz w:val="23"/>
              </w:rPr>
            </w:pPr>
          </w:p>
          <w:p w14:paraId="6B7E9081" w14:textId="77777777" w:rsidR="00287D54" w:rsidRDefault="00287D54" w:rsidP="0068499D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251" w:type="dxa"/>
          </w:tcPr>
          <w:p w14:paraId="717AA630" w14:textId="77777777" w:rsidR="00287D54" w:rsidRDefault="00287D54" w:rsidP="0068499D">
            <w:pPr>
              <w:pStyle w:val="TableParagraph"/>
              <w:spacing w:line="292" w:lineRule="exact"/>
              <w:ind w:left="121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09466D10" w14:textId="77777777" w:rsidR="00287D54" w:rsidRDefault="00287D54" w:rsidP="0068499D">
            <w:pPr>
              <w:pStyle w:val="TableParagraph"/>
              <w:spacing w:line="290" w:lineRule="atLeast"/>
              <w:ind w:left="107" w:right="7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UNITÁRIO ANTERIOR</w:t>
            </w:r>
          </w:p>
        </w:tc>
        <w:tc>
          <w:tcPr>
            <w:tcW w:w="1222" w:type="dxa"/>
          </w:tcPr>
          <w:p w14:paraId="6DD2A865" w14:textId="77777777" w:rsidR="00287D54" w:rsidRDefault="00287D54" w:rsidP="0068499D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459323A0" w14:textId="77777777" w:rsidR="00287D54" w:rsidRDefault="00287D54" w:rsidP="0068499D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 ATUAL</w:t>
            </w:r>
          </w:p>
        </w:tc>
      </w:tr>
      <w:tr w:rsidR="00287D54" w14:paraId="4999A7CB" w14:textId="77777777" w:rsidTr="00287D54">
        <w:trPr>
          <w:trHeight w:val="507"/>
        </w:trPr>
        <w:tc>
          <w:tcPr>
            <w:tcW w:w="718" w:type="dxa"/>
          </w:tcPr>
          <w:p w14:paraId="4E3EEC05" w14:textId="77777777" w:rsidR="00287D54" w:rsidRDefault="00287D54" w:rsidP="0068499D">
            <w:pPr>
              <w:pStyle w:val="TableParagraph"/>
              <w:spacing w:before="147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15" w:type="dxa"/>
          </w:tcPr>
          <w:p w14:paraId="5EF16A2F" w14:textId="77777777" w:rsidR="00287D54" w:rsidRDefault="00287D54" w:rsidP="0068499D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  <w:rPr>
                <w:sz w:val="24"/>
              </w:rPr>
            </w:pPr>
            <w:r w:rsidRPr="003E528C">
              <w:rPr>
                <w:sz w:val="24"/>
              </w:rPr>
              <w:t>GANCICLOVIR SÓDICO,</w:t>
            </w:r>
            <w:r>
              <w:rPr>
                <w:sz w:val="24"/>
              </w:rPr>
              <w:t xml:space="preserve"> </w:t>
            </w:r>
            <w:r w:rsidRPr="003E528C">
              <w:rPr>
                <w:sz w:val="24"/>
              </w:rPr>
              <w:t>DOSAGEM:1 MG/ML,</w:t>
            </w:r>
            <w:r>
              <w:rPr>
                <w:sz w:val="24"/>
              </w:rPr>
              <w:t xml:space="preserve"> F</w:t>
            </w:r>
            <w:r w:rsidRPr="003E528C">
              <w:rPr>
                <w:sz w:val="24"/>
              </w:rPr>
              <w:t>ORMA</w:t>
            </w:r>
            <w:r>
              <w:rPr>
                <w:sz w:val="24"/>
              </w:rPr>
              <w:t xml:space="preserve"> FARMACÊUTICA: SOLUÇÃO </w:t>
            </w:r>
            <w:r w:rsidRPr="003E528C">
              <w:rPr>
                <w:sz w:val="24"/>
              </w:rPr>
              <w:t>INJETÁVEL 500mL</w:t>
            </w:r>
          </w:p>
        </w:tc>
        <w:tc>
          <w:tcPr>
            <w:tcW w:w="946" w:type="dxa"/>
          </w:tcPr>
          <w:p w14:paraId="6E837C44" w14:textId="77777777" w:rsidR="00287D54" w:rsidRDefault="00287D54" w:rsidP="0068499D">
            <w:pPr>
              <w:pStyle w:val="TableParagraph"/>
              <w:spacing w:before="147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BOLSA</w:t>
            </w:r>
          </w:p>
        </w:tc>
        <w:tc>
          <w:tcPr>
            <w:tcW w:w="1454" w:type="dxa"/>
          </w:tcPr>
          <w:p w14:paraId="45432BD2" w14:textId="77777777" w:rsidR="00287D54" w:rsidRDefault="00287D54" w:rsidP="0068499D">
            <w:pPr>
              <w:pStyle w:val="TableParagraph"/>
              <w:spacing w:before="147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EUROFARMA</w:t>
            </w:r>
          </w:p>
        </w:tc>
        <w:tc>
          <w:tcPr>
            <w:tcW w:w="1251" w:type="dxa"/>
          </w:tcPr>
          <w:p w14:paraId="3CF4FF84" w14:textId="77777777" w:rsidR="00287D54" w:rsidRDefault="00287D54" w:rsidP="0068499D">
            <w:pPr>
              <w:pStyle w:val="TableParagraph"/>
              <w:spacing w:before="147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R$ 157,19</w:t>
            </w:r>
          </w:p>
        </w:tc>
        <w:tc>
          <w:tcPr>
            <w:tcW w:w="1222" w:type="dxa"/>
          </w:tcPr>
          <w:p w14:paraId="1DFB37D5" w14:textId="77777777" w:rsidR="00287D54" w:rsidRDefault="00287D54" w:rsidP="0068499D">
            <w:pPr>
              <w:pStyle w:val="TableParagraph"/>
              <w:spacing w:before="147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R$ 171,06</w:t>
            </w:r>
          </w:p>
        </w:tc>
      </w:tr>
    </w:tbl>
    <w:p w14:paraId="178A659A" w14:textId="77777777" w:rsidR="00287D54" w:rsidRDefault="00287D54" w:rsidP="00B4315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612F7D4" w14:textId="6297ADF5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287D54">
        <w:rPr>
          <w:rFonts w:ascii="Calibri" w:hAnsi="Calibri" w:cs="Calibri"/>
          <w:color w:val="000000"/>
        </w:rPr>
        <w:t>09 de fevereiro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50BA6FF5" w14:textId="66C74BC6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0C48AA" w:rsidRPr="000C48AA">
        <w:rPr>
          <w:rFonts w:ascii="Calibri" w:hAnsi="Calibri" w:cs="Calibri"/>
          <w:color w:val="000000"/>
        </w:rPr>
        <w:t xml:space="preserve">Giovani Miguel Wolf </w:t>
      </w:r>
      <w:proofErr w:type="spellStart"/>
      <w:r w:rsidR="000C48AA" w:rsidRPr="000C48AA">
        <w:rPr>
          <w:rFonts w:ascii="Calibri" w:hAnsi="Calibri" w:cs="Calibri"/>
          <w:color w:val="000000"/>
        </w:rPr>
        <w:t>Hnatuw</w:t>
      </w:r>
      <w:proofErr w:type="spellEnd"/>
    </w:p>
    <w:p w14:paraId="1B65F23B" w14:textId="77777777" w:rsidR="00B43151" w:rsidRDefault="00B43151" w:rsidP="00B43151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José Peixoto da Silva Neto</w:t>
      </w:r>
    </w:p>
    <w:p w14:paraId="310A8E50" w14:textId="1D5E4586" w:rsidR="00B43151" w:rsidRDefault="00B43151" w:rsidP="00B43151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</w:rPr>
        <w:t>          </w:t>
      </w:r>
      <w:proofErr w:type="spellStart"/>
      <w:r w:rsidR="00287D54">
        <w:rPr>
          <w:rFonts w:ascii="Calibri" w:hAnsi="Calibri" w:cs="Calibri"/>
          <w:color w:val="000000"/>
        </w:rPr>
        <w:t>Kamylla</w:t>
      </w:r>
      <w:proofErr w:type="spellEnd"/>
      <w:r w:rsidR="00287D54">
        <w:rPr>
          <w:rFonts w:ascii="Calibri" w:hAnsi="Calibri" w:cs="Calibri"/>
          <w:color w:val="000000"/>
        </w:rPr>
        <w:t xml:space="preserve"> </w:t>
      </w:r>
      <w:proofErr w:type="spellStart"/>
      <w:r w:rsidR="00287D54">
        <w:rPr>
          <w:rFonts w:ascii="Calibri" w:hAnsi="Calibri" w:cs="Calibri"/>
          <w:color w:val="000000"/>
        </w:rPr>
        <w:t>Gentila</w:t>
      </w:r>
      <w:proofErr w:type="spellEnd"/>
      <w:r w:rsidR="00287D54">
        <w:rPr>
          <w:rFonts w:ascii="Calibri" w:hAnsi="Calibri" w:cs="Calibri"/>
          <w:color w:val="000000"/>
        </w:rPr>
        <w:t xml:space="preserve"> Tomazelli</w:t>
      </w:r>
      <w:bookmarkStart w:id="0" w:name="_GoBack"/>
      <w:bookmarkEnd w:id="0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87D54"/>
    <w:rsid w:val="006976BA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4</cp:revision>
  <cp:lastPrinted>2021-01-12T17:32:00Z</cp:lastPrinted>
  <dcterms:created xsi:type="dcterms:W3CDTF">2020-12-14T18:21:00Z</dcterms:created>
  <dcterms:modified xsi:type="dcterms:W3CDTF">2021-02-09T12:49:00Z</dcterms:modified>
</cp:coreProperties>
</file>